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2B" w:rsidRPr="00903130" w:rsidRDefault="00F7502B" w:rsidP="00F7502B">
      <w:pPr>
        <w:rPr>
          <w:rFonts w:cs="Calibri"/>
          <w:b/>
          <w:color w:val="000000" w:themeColor="text1"/>
        </w:rPr>
      </w:pPr>
      <w:r w:rsidRPr="00903130">
        <w:rPr>
          <w:rFonts w:cs="Calibri"/>
          <w:b/>
          <w:color w:val="000000" w:themeColor="text1"/>
        </w:rPr>
        <w:t xml:space="preserve">Regulamin konkursu plastycznego  pt. </w:t>
      </w:r>
      <w:r w:rsidRPr="00903130">
        <w:rPr>
          <w:b/>
          <w:color w:val="000000" w:themeColor="text1"/>
        </w:rPr>
        <w:t>„ PERŁY POLSKIEGO DESIGNU"</w:t>
      </w:r>
    </w:p>
    <w:p w:rsidR="00F7502B" w:rsidRPr="00903130" w:rsidRDefault="00F7502B" w:rsidP="00F7502B">
      <w:pPr>
        <w:rPr>
          <w:rFonts w:cs="Calibri"/>
          <w:color w:val="000000" w:themeColor="text1"/>
        </w:rPr>
      </w:pPr>
      <w:r w:rsidRPr="00903130">
        <w:rPr>
          <w:color w:val="000000" w:themeColor="text1"/>
        </w:rPr>
        <w:t>I edycja, rok szkolny  2020/2021</w:t>
      </w:r>
    </w:p>
    <w:p w:rsidR="00F7502B" w:rsidRPr="00903130" w:rsidRDefault="00F7502B" w:rsidP="00F7502B">
      <w:pPr>
        <w:rPr>
          <w:color w:val="000000" w:themeColor="text1"/>
        </w:rPr>
      </w:pPr>
      <w:r w:rsidRPr="00903130">
        <w:rPr>
          <w:rFonts w:cs="Calibri"/>
          <w:color w:val="000000" w:themeColor="text1"/>
        </w:rPr>
        <w:t>dla uczniów klas 4-8 szkół podstawowych województwa śląskiego</w:t>
      </w:r>
      <w:r w:rsidRPr="00903130">
        <w:rPr>
          <w:color w:val="000000" w:themeColor="text1"/>
        </w:rPr>
        <w:t xml:space="preserve"> </w:t>
      </w:r>
    </w:p>
    <w:p w:rsidR="00F7502B" w:rsidRPr="00903130" w:rsidRDefault="00F7502B" w:rsidP="00F7502B">
      <w:pPr>
        <w:rPr>
          <w:b/>
          <w:color w:val="000000" w:themeColor="text1"/>
        </w:rPr>
      </w:pPr>
      <w:r w:rsidRPr="00903130">
        <w:rPr>
          <w:b/>
          <w:color w:val="000000" w:themeColor="text1"/>
        </w:rPr>
        <w:t xml:space="preserve">Rozdział I </w:t>
      </w:r>
    </w:p>
    <w:p w:rsidR="00F7502B" w:rsidRPr="00903130" w:rsidRDefault="00F7502B" w:rsidP="00F7502B">
      <w:pPr>
        <w:rPr>
          <w:b/>
          <w:color w:val="000000" w:themeColor="text1"/>
        </w:rPr>
      </w:pPr>
      <w:r w:rsidRPr="00903130">
        <w:rPr>
          <w:b/>
          <w:color w:val="000000" w:themeColor="text1"/>
        </w:rPr>
        <w:t xml:space="preserve">Postanowienia ogólne </w:t>
      </w:r>
    </w:p>
    <w:p w:rsidR="00F7502B" w:rsidRPr="00903130" w:rsidRDefault="00F7502B" w:rsidP="00F7502B">
      <w:pPr>
        <w:rPr>
          <w:color w:val="000000" w:themeColor="text1"/>
        </w:rPr>
      </w:pPr>
      <w:r w:rsidRPr="00903130">
        <w:rPr>
          <w:color w:val="000000" w:themeColor="text1"/>
        </w:rPr>
        <w:t xml:space="preserve">§ 1 </w:t>
      </w:r>
    </w:p>
    <w:p w:rsidR="00F7502B" w:rsidRPr="00903130" w:rsidRDefault="00F7502B" w:rsidP="00F7502B">
      <w:pPr>
        <w:rPr>
          <w:color w:val="000000" w:themeColor="text1"/>
        </w:rPr>
      </w:pPr>
      <w:r w:rsidRPr="00903130">
        <w:rPr>
          <w:color w:val="000000" w:themeColor="text1"/>
        </w:rPr>
        <w:t xml:space="preserve">Cele Konkursu „PERŁY POLSKIEGO DESIGNU”, zwanego dalej „konkursem”: </w:t>
      </w:r>
    </w:p>
    <w:p w:rsidR="00F7502B" w:rsidRPr="00903130" w:rsidRDefault="00F7502B" w:rsidP="00F7502B">
      <w:pPr>
        <w:rPr>
          <w:color w:val="000000" w:themeColor="text1"/>
          <w:shd w:val="clear" w:color="auto" w:fill="FFFFFF"/>
        </w:rPr>
      </w:pPr>
      <w:r w:rsidRPr="00903130">
        <w:rPr>
          <w:color w:val="000000" w:themeColor="text1"/>
        </w:rPr>
        <w:t xml:space="preserve">1. Wywołanie zainteresowania </w:t>
      </w:r>
      <w:r w:rsidRPr="00903130">
        <w:rPr>
          <w:color w:val="000000" w:themeColor="text1"/>
          <w:shd w:val="clear" w:color="auto" w:fill="FFFFFF"/>
        </w:rPr>
        <w:t>polskim rzemiosłem artystycznym i przemysłowym.</w:t>
      </w:r>
    </w:p>
    <w:p w:rsidR="00F7502B" w:rsidRPr="00903130" w:rsidRDefault="00F7502B" w:rsidP="00F7502B">
      <w:pPr>
        <w:rPr>
          <w:color w:val="000000" w:themeColor="text1"/>
        </w:rPr>
      </w:pPr>
      <w:r w:rsidRPr="00903130">
        <w:rPr>
          <w:color w:val="000000" w:themeColor="text1"/>
        </w:rPr>
        <w:t>2.Popularyzacja dorobku wybitnych polskich twórców w dziedzinie sztuki użytkowej (artystycznej, stosowanej, wzornictwa przemysłowego</w:t>
      </w:r>
      <w:r>
        <w:rPr>
          <w:color w:val="000000" w:themeColor="text1"/>
        </w:rPr>
        <w:t>, rzemiosła artystycznego</w:t>
      </w:r>
      <w:r w:rsidRPr="00903130">
        <w:rPr>
          <w:color w:val="000000" w:themeColor="text1"/>
        </w:rPr>
        <w:t>).</w:t>
      </w:r>
    </w:p>
    <w:p w:rsidR="00F7502B" w:rsidRPr="00903130" w:rsidRDefault="00F7502B" w:rsidP="00F7502B">
      <w:pPr>
        <w:rPr>
          <w:color w:val="000000" w:themeColor="text1"/>
        </w:rPr>
      </w:pPr>
      <w:r w:rsidRPr="00903130">
        <w:rPr>
          <w:color w:val="000000" w:themeColor="text1"/>
        </w:rPr>
        <w:t xml:space="preserve">3. </w:t>
      </w:r>
      <w:r w:rsidRPr="00903130">
        <w:rPr>
          <w:rFonts w:cs="Calibri"/>
          <w:color w:val="000000" w:themeColor="text1"/>
          <w:shd w:val="clear" w:color="auto" w:fill="FFFFFF"/>
        </w:rPr>
        <w:t>Wprowadzanie uczniów w świat wartości oraz przygotowanie do świadomego korzystania z dorobku kultury i sztuki</w:t>
      </w:r>
      <w:r>
        <w:rPr>
          <w:rFonts w:cs="Calibri"/>
          <w:color w:val="000000" w:themeColor="text1"/>
          <w:shd w:val="clear" w:color="auto" w:fill="FFFFFF"/>
        </w:rPr>
        <w:t xml:space="preserve"> XX w</w:t>
      </w:r>
    </w:p>
    <w:p w:rsidR="00F7502B" w:rsidRPr="00903130" w:rsidRDefault="00F7502B" w:rsidP="00F7502B">
      <w:pPr>
        <w:rPr>
          <w:color w:val="000000" w:themeColor="text1"/>
        </w:rPr>
      </w:pPr>
      <w:r w:rsidRPr="00903130">
        <w:rPr>
          <w:color w:val="000000" w:themeColor="text1"/>
        </w:rPr>
        <w:t>4.</w:t>
      </w:r>
      <w:r w:rsidRPr="00903130">
        <w:rPr>
          <w:rFonts w:cs="Calibri"/>
          <w:color w:val="000000" w:themeColor="text1"/>
          <w:shd w:val="clear" w:color="auto" w:fill="FFFFFF"/>
        </w:rPr>
        <w:t>Wzmacnianie poczucia tożsamości kulturowej i narodowej oraz kształcenie szacunku dla narodowego  dziedzictwa kulturowego.</w:t>
      </w:r>
    </w:p>
    <w:p w:rsidR="00F7502B" w:rsidRPr="00903130" w:rsidRDefault="00F7502B" w:rsidP="00F7502B">
      <w:pPr>
        <w:rPr>
          <w:color w:val="000000" w:themeColor="text1"/>
        </w:rPr>
      </w:pPr>
      <w:r w:rsidRPr="00903130">
        <w:rPr>
          <w:rFonts w:cs="Calibri"/>
          <w:color w:val="000000" w:themeColor="text1"/>
          <w:shd w:val="clear" w:color="auto" w:fill="FFFFFF"/>
        </w:rPr>
        <w:t>5.Kształcenie świadomości uczniów, że sztuka użytkowa jest ważną sferą działalności człowieka.</w:t>
      </w:r>
    </w:p>
    <w:p w:rsidR="00F7502B" w:rsidRPr="00903130" w:rsidRDefault="00F7502B" w:rsidP="00F7502B">
      <w:pPr>
        <w:rPr>
          <w:rFonts w:cs="Calibri"/>
          <w:color w:val="000000" w:themeColor="text1"/>
          <w:shd w:val="clear" w:color="auto" w:fill="FFFFFF"/>
        </w:rPr>
      </w:pPr>
      <w:r w:rsidRPr="00903130">
        <w:rPr>
          <w:color w:val="000000" w:themeColor="text1"/>
        </w:rPr>
        <w:t xml:space="preserve">6. </w:t>
      </w:r>
      <w:r w:rsidRPr="00903130">
        <w:rPr>
          <w:rFonts w:cs="Calibri"/>
          <w:color w:val="000000" w:themeColor="text1"/>
          <w:shd w:val="clear" w:color="auto" w:fill="FFFFFF"/>
        </w:rPr>
        <w:t>Wprowadzanie w zagadnienia wiążące się z ochroną dóbr kultury i własnością intelektualną.</w:t>
      </w:r>
    </w:p>
    <w:p w:rsidR="00F7502B" w:rsidRPr="00903130" w:rsidRDefault="00F7502B" w:rsidP="00F7502B">
      <w:pPr>
        <w:rPr>
          <w:rFonts w:cs="Calibri"/>
          <w:color w:val="000000" w:themeColor="text1"/>
        </w:rPr>
      </w:pPr>
      <w:r w:rsidRPr="00903130">
        <w:rPr>
          <w:rFonts w:cs="Calibri"/>
          <w:color w:val="000000" w:themeColor="text1"/>
          <w:shd w:val="clear" w:color="auto" w:fill="FFFFFF"/>
        </w:rPr>
        <w:t>7. Rozwijanie wyobraźni artystycznej.</w:t>
      </w:r>
    </w:p>
    <w:p w:rsidR="00F7502B" w:rsidRPr="00903130" w:rsidRDefault="00F7502B" w:rsidP="00F7502B">
      <w:pPr>
        <w:rPr>
          <w:rFonts w:cs="Calibri"/>
          <w:color w:val="000000" w:themeColor="text1"/>
        </w:rPr>
      </w:pPr>
      <w:r w:rsidRPr="00903130">
        <w:rPr>
          <w:rFonts w:cs="Calibri"/>
          <w:color w:val="000000" w:themeColor="text1"/>
          <w:shd w:val="clear" w:color="auto" w:fill="FFFFFF"/>
        </w:rPr>
        <w:t>8.Nauka cierpliwości, dyscypliny i samokontroli w trakcie powstawania prac.</w:t>
      </w:r>
    </w:p>
    <w:p w:rsidR="00F7502B" w:rsidRPr="00903130" w:rsidRDefault="00F7502B" w:rsidP="00F7502B">
      <w:pPr>
        <w:rPr>
          <w:rFonts w:cs="Calibri"/>
          <w:color w:val="000000" w:themeColor="text1"/>
          <w:shd w:val="clear" w:color="auto" w:fill="FFFFFF"/>
        </w:rPr>
      </w:pPr>
      <w:r w:rsidRPr="00903130">
        <w:rPr>
          <w:rFonts w:cs="Calibri"/>
          <w:color w:val="000000" w:themeColor="text1"/>
          <w:shd w:val="clear" w:color="auto" w:fill="FFFFFF"/>
        </w:rPr>
        <w:t>9.Wartościowa o</w:t>
      </w:r>
      <w:r w:rsidR="00074BEF">
        <w:rPr>
          <w:rFonts w:cs="Calibri"/>
          <w:color w:val="000000" w:themeColor="text1"/>
          <w:shd w:val="clear" w:color="auto" w:fill="FFFFFF"/>
        </w:rPr>
        <w:t>ferta wypełnienia wolnego czasu jako działanie w ramach profilaktyki antyalkoholowej.</w:t>
      </w:r>
      <w:bookmarkStart w:id="0" w:name="_GoBack"/>
      <w:bookmarkEnd w:id="0"/>
    </w:p>
    <w:p w:rsidR="00F7502B" w:rsidRPr="00903130" w:rsidRDefault="00F7502B" w:rsidP="00F7502B">
      <w:pPr>
        <w:rPr>
          <w:rFonts w:cs="Calibri"/>
          <w:color w:val="000000" w:themeColor="text1"/>
        </w:rPr>
      </w:pPr>
      <w:r w:rsidRPr="00903130">
        <w:rPr>
          <w:color w:val="000000" w:themeColor="text1"/>
        </w:rPr>
        <w:t>§ 2</w:t>
      </w:r>
    </w:p>
    <w:p w:rsidR="00F7502B" w:rsidRPr="00903130" w:rsidRDefault="00F7502B" w:rsidP="00F7502B">
      <w:pPr>
        <w:rPr>
          <w:color w:val="000000" w:themeColor="text1"/>
        </w:rPr>
      </w:pPr>
      <w:r w:rsidRPr="00903130">
        <w:rPr>
          <w:color w:val="000000" w:themeColor="text1"/>
        </w:rPr>
        <w:t xml:space="preserve">1.Tematem prac mają być dzieła, projekty, przedmioty wybitnych polskich artystów-twórców rzemiosła artystycznego, sztuki użytkowej lub wzornictwa przemysłowego. Organizatorzy chcieliby skłonić dzieci i młodzież do przeprowadzenia swego rodzaju przeglądu posiadanych w swoich domach  przedmiotów  zaprojektowanych przez polskich artystów a także zasobów internetowych po to, aby zainteresować dzieci i młodzież polską sztuką użytkową. </w:t>
      </w:r>
    </w:p>
    <w:p w:rsidR="00F7502B" w:rsidRPr="00BC1C35" w:rsidRDefault="00F7502B" w:rsidP="00F7502B">
      <w:pPr>
        <w:rPr>
          <w:rFonts w:cs="Calibri"/>
          <w:color w:val="000000" w:themeColor="text1"/>
        </w:rPr>
      </w:pPr>
      <w:r w:rsidRPr="00903130">
        <w:rPr>
          <w:color w:val="000000" w:themeColor="text1"/>
        </w:rPr>
        <w:t xml:space="preserve">2.Więcej informacji o tematyce prac: </w:t>
      </w:r>
      <w:hyperlink r:id="rId4" w:history="1">
        <w:r w:rsidRPr="00903130">
          <w:rPr>
            <w:rStyle w:val="Hipercze"/>
            <w:color w:val="000000" w:themeColor="text1"/>
          </w:rPr>
          <w:t>IWP - Historia polskiego wzornictwa</w:t>
        </w:r>
      </w:hyperlink>
      <w:r w:rsidRPr="00903130">
        <w:rPr>
          <w:color w:val="000000" w:themeColor="text1"/>
        </w:rPr>
        <w:t xml:space="preserve"> oraz </w:t>
      </w:r>
      <w:hyperlink r:id="rId5" w:history="1">
        <w:r w:rsidRPr="00903130">
          <w:rPr>
            <w:rStyle w:val="Hipercze"/>
            <w:color w:val="000000" w:themeColor="text1"/>
          </w:rPr>
          <w:t>Wzornictwo przemysłowe. Tworzę opakowania - Epodreczniki.pl</w:t>
        </w:r>
      </w:hyperlink>
    </w:p>
    <w:p w:rsidR="00F7502B" w:rsidRPr="00BC1C35" w:rsidRDefault="00F7502B" w:rsidP="00F7502B">
      <w:pPr>
        <w:rPr>
          <w:color w:val="000000" w:themeColor="text1"/>
        </w:rPr>
      </w:pPr>
      <w:r w:rsidRPr="00BC1C35">
        <w:rPr>
          <w:color w:val="000000" w:themeColor="text1"/>
        </w:rPr>
        <w:t xml:space="preserve">§ 3 </w:t>
      </w:r>
    </w:p>
    <w:p w:rsidR="00F7502B" w:rsidRPr="00BC1C35" w:rsidRDefault="00F7502B" w:rsidP="00F7502B">
      <w:pPr>
        <w:rPr>
          <w:color w:val="000000" w:themeColor="text1"/>
        </w:rPr>
      </w:pPr>
      <w:r w:rsidRPr="00BC1C35">
        <w:rPr>
          <w:color w:val="000000" w:themeColor="text1"/>
        </w:rPr>
        <w:t>Organizatorzy:</w:t>
      </w:r>
    </w:p>
    <w:p w:rsidR="00F7502B" w:rsidRPr="00BC1C35" w:rsidRDefault="00F7502B" w:rsidP="00F7502B">
      <w:pPr>
        <w:rPr>
          <w:i/>
          <w:color w:val="000000" w:themeColor="text1"/>
        </w:rPr>
      </w:pPr>
      <w:r w:rsidRPr="00BC1C35">
        <w:rPr>
          <w:color w:val="000000" w:themeColor="text1"/>
        </w:rPr>
        <w:t xml:space="preserve">1. Szkoła Podstawowa im. Kazimierza Wielkiego w Hucie Starej B, 42-263 Huta Stara B, ul. Mickiewicza 12 </w:t>
      </w:r>
      <w:r w:rsidRPr="00BC1C35">
        <w:rPr>
          <w:i/>
          <w:color w:val="000000" w:themeColor="text1"/>
        </w:rPr>
        <w:t>( dalej „Organizator”).</w:t>
      </w:r>
    </w:p>
    <w:p w:rsidR="00F7502B" w:rsidRPr="00BC1C35" w:rsidRDefault="00F7502B" w:rsidP="00F7502B">
      <w:pPr>
        <w:rPr>
          <w:i/>
          <w:color w:val="000000" w:themeColor="text1"/>
        </w:rPr>
      </w:pPr>
      <w:r w:rsidRPr="00BC1C35">
        <w:rPr>
          <w:rFonts w:cs="Calibri"/>
          <w:color w:val="000000" w:themeColor="text1"/>
        </w:rPr>
        <w:t xml:space="preserve">2.Fundacja „Q Marzeniom” im. Heleny Buli, 42-200 Częstochowa, ul. O. Boznańskiej 3e </w:t>
      </w:r>
      <w:r w:rsidRPr="00BC1C35">
        <w:rPr>
          <w:rFonts w:cs="Calibri"/>
          <w:i/>
          <w:color w:val="000000" w:themeColor="text1"/>
        </w:rPr>
        <w:t>( dalej „Fundacja”)</w:t>
      </w:r>
      <w:r w:rsidRPr="00BC1C35">
        <w:rPr>
          <w:rFonts w:cs="Calibri"/>
          <w:color w:val="000000" w:themeColor="text1"/>
        </w:rPr>
        <w:t xml:space="preserve">, </w:t>
      </w:r>
      <w:r w:rsidRPr="00BC1C35">
        <w:rPr>
          <w:color w:val="000000" w:themeColor="text1"/>
        </w:rPr>
        <w:t xml:space="preserve">wpisana do Rejestru stowarzyszeń, innych organizacji społecznych i zawodowych, </w:t>
      </w:r>
      <w:r w:rsidRPr="00BC1C35">
        <w:rPr>
          <w:color w:val="000000" w:themeColor="text1"/>
        </w:rPr>
        <w:lastRenderedPageBreak/>
        <w:t xml:space="preserve">fundacji oraz samodzielnych publicznych zakładów opieki zdrowotnej </w:t>
      </w:r>
      <w:r w:rsidRPr="00BC1C35">
        <w:rPr>
          <w:iCs/>
          <w:color w:val="000000" w:themeColor="text1"/>
        </w:rPr>
        <w:t>pod numerem KRS</w:t>
      </w:r>
      <w:r w:rsidRPr="00BC1C35">
        <w:rPr>
          <w:i/>
          <w:color w:val="000000" w:themeColor="text1"/>
        </w:rPr>
        <w:t xml:space="preserve"> </w:t>
      </w:r>
      <w:r w:rsidRPr="00BC1C35">
        <w:rPr>
          <w:color w:val="000000" w:themeColor="text1"/>
        </w:rPr>
        <w:t>0000831834</w:t>
      </w:r>
      <w:r w:rsidRPr="00BC1C35">
        <w:rPr>
          <w:i/>
          <w:color w:val="000000" w:themeColor="text1"/>
        </w:rPr>
        <w:t xml:space="preserve">, NIP: </w:t>
      </w:r>
      <w:r w:rsidRPr="00BC1C35">
        <w:rPr>
          <w:color w:val="000000" w:themeColor="text1"/>
        </w:rPr>
        <w:t>5732917858</w:t>
      </w:r>
      <w:r w:rsidRPr="00BC1C35">
        <w:rPr>
          <w:i/>
          <w:color w:val="000000" w:themeColor="text1"/>
        </w:rPr>
        <w:t xml:space="preserve"> ( dalej „Współorganizator”.)</w:t>
      </w:r>
    </w:p>
    <w:p w:rsidR="00F7502B" w:rsidRPr="00BC1C35" w:rsidRDefault="00F7502B" w:rsidP="00F7502B">
      <w:pPr>
        <w:rPr>
          <w:color w:val="000000" w:themeColor="text1"/>
        </w:rPr>
      </w:pPr>
      <w:r w:rsidRPr="00BC1C35">
        <w:rPr>
          <w:color w:val="000000" w:themeColor="text1"/>
        </w:rPr>
        <w:t>Partnerzy:</w:t>
      </w:r>
    </w:p>
    <w:p w:rsidR="00F7502B" w:rsidRPr="00BC1C35" w:rsidRDefault="00F7502B" w:rsidP="00F7502B">
      <w:pPr>
        <w:rPr>
          <w:color w:val="000000" w:themeColor="text1"/>
        </w:rPr>
      </w:pPr>
      <w:r w:rsidRPr="00BC1C35">
        <w:rPr>
          <w:color w:val="000000" w:themeColor="text1"/>
        </w:rPr>
        <w:t xml:space="preserve">Gmina Poczesna </w:t>
      </w:r>
      <w:r w:rsidRPr="00BC1C35">
        <w:rPr>
          <w:i/>
          <w:color w:val="000000" w:themeColor="text1"/>
        </w:rPr>
        <w:t>( dalej „Partner”).</w:t>
      </w:r>
    </w:p>
    <w:p w:rsidR="00F7502B" w:rsidRPr="00BC1C35" w:rsidRDefault="00F7502B" w:rsidP="00F7502B">
      <w:pPr>
        <w:rPr>
          <w:color w:val="000000" w:themeColor="text1"/>
        </w:rPr>
      </w:pPr>
      <w:r w:rsidRPr="00BC1C35">
        <w:rPr>
          <w:color w:val="000000" w:themeColor="text1"/>
        </w:rPr>
        <w:t xml:space="preserve">Instytut Wzornictwa Przemysłowego w Warszawie </w:t>
      </w:r>
      <w:r w:rsidRPr="00BC1C35">
        <w:rPr>
          <w:i/>
          <w:color w:val="000000" w:themeColor="text1"/>
        </w:rPr>
        <w:t>( dalej „Partner”)</w:t>
      </w:r>
      <w:r w:rsidRPr="00BC1C35">
        <w:rPr>
          <w:rFonts w:cs="Calibri"/>
          <w:color w:val="000000" w:themeColor="text1"/>
        </w:rPr>
        <w:t>.</w:t>
      </w:r>
      <w:r w:rsidRPr="00BC1C35">
        <w:rPr>
          <w:color w:val="000000" w:themeColor="text1"/>
        </w:rPr>
        <w:t xml:space="preserve"> </w:t>
      </w:r>
    </w:p>
    <w:p w:rsidR="00F7502B" w:rsidRPr="00BC1C35" w:rsidRDefault="00F7502B" w:rsidP="00F7502B">
      <w:pPr>
        <w:rPr>
          <w:color w:val="000000" w:themeColor="text1"/>
        </w:rPr>
      </w:pPr>
      <w:r w:rsidRPr="00BC1C35">
        <w:rPr>
          <w:color w:val="000000" w:themeColor="text1"/>
        </w:rPr>
        <w:t>§ 4</w:t>
      </w:r>
    </w:p>
    <w:p w:rsidR="00F7502B" w:rsidRPr="00BC1C35" w:rsidRDefault="00F7502B" w:rsidP="00F7502B">
      <w:pPr>
        <w:rPr>
          <w:color w:val="000000" w:themeColor="text1"/>
        </w:rPr>
      </w:pPr>
      <w:r w:rsidRPr="00BC1C35">
        <w:rPr>
          <w:color w:val="000000" w:themeColor="text1"/>
        </w:rPr>
        <w:t>Uczestnikami konkursu mogą być uczniowie klas 4-8 szkół podstawowych  z terenu województwa śląskiego.</w:t>
      </w:r>
    </w:p>
    <w:p w:rsidR="00F7502B" w:rsidRPr="00BC1C35" w:rsidRDefault="00F7502B" w:rsidP="00F7502B">
      <w:pPr>
        <w:rPr>
          <w:b/>
          <w:color w:val="000000" w:themeColor="text1"/>
        </w:rPr>
      </w:pPr>
      <w:r w:rsidRPr="00BC1C35">
        <w:rPr>
          <w:b/>
          <w:color w:val="000000" w:themeColor="text1"/>
        </w:rPr>
        <w:t xml:space="preserve">Rozdział II </w:t>
      </w:r>
    </w:p>
    <w:p w:rsidR="00F7502B" w:rsidRPr="00BC1C35" w:rsidRDefault="00F7502B" w:rsidP="00F7502B">
      <w:pPr>
        <w:rPr>
          <w:b/>
          <w:color w:val="000000" w:themeColor="text1"/>
        </w:rPr>
      </w:pPr>
      <w:r w:rsidRPr="00BC1C35">
        <w:rPr>
          <w:b/>
          <w:color w:val="000000" w:themeColor="text1"/>
        </w:rPr>
        <w:t xml:space="preserve">Forma i zasady konkursu </w:t>
      </w:r>
    </w:p>
    <w:p w:rsidR="00F7502B" w:rsidRPr="00BC1C35" w:rsidRDefault="00F7502B" w:rsidP="00F7502B">
      <w:pPr>
        <w:rPr>
          <w:color w:val="000000" w:themeColor="text1"/>
        </w:rPr>
      </w:pPr>
      <w:r w:rsidRPr="00BC1C35">
        <w:rPr>
          <w:color w:val="000000" w:themeColor="text1"/>
        </w:rPr>
        <w:t>§ 5</w:t>
      </w:r>
    </w:p>
    <w:p w:rsidR="00F7502B" w:rsidRPr="00BC1C35" w:rsidRDefault="00F7502B" w:rsidP="00F7502B">
      <w:pPr>
        <w:rPr>
          <w:color w:val="000000" w:themeColor="text1"/>
        </w:rPr>
      </w:pPr>
      <w:r w:rsidRPr="00BC1C35">
        <w:rPr>
          <w:color w:val="000000" w:themeColor="text1"/>
        </w:rPr>
        <w:t>1.Uczestnik konkursu samodzielnie wykonuje jedną pracę plastyczną o treści zgodnej z tematyką konkursu.</w:t>
      </w:r>
    </w:p>
    <w:p w:rsidR="00F7502B" w:rsidRPr="00BC1C35" w:rsidRDefault="00F7502B" w:rsidP="00F7502B">
      <w:pPr>
        <w:rPr>
          <w:color w:val="000000" w:themeColor="text1"/>
        </w:rPr>
      </w:pPr>
      <w:r w:rsidRPr="00BC1C35">
        <w:rPr>
          <w:color w:val="000000" w:themeColor="text1"/>
        </w:rPr>
        <w:t xml:space="preserve">2. </w:t>
      </w:r>
      <w:r w:rsidRPr="00BC1C35">
        <w:rPr>
          <w:rFonts w:cs="Calibri"/>
          <w:color w:val="000000" w:themeColor="text1"/>
        </w:rPr>
        <w:t xml:space="preserve"> Technika wykonania prac plastycznych jest dowolna (np. malarstwo, grafika, rysunek,) na papierze nie mniejszym niż format A4 i nie większym niż A3. Ocenie podlegają prace 2-wymiarowe. Dopuszczalne są prace przestrzenne, jeśli trzeci wymiar (grubość) nie przekracza 1 centymetra.</w:t>
      </w:r>
    </w:p>
    <w:p w:rsidR="00F7502B" w:rsidRPr="00BC1C35" w:rsidRDefault="00F7502B" w:rsidP="00F7502B">
      <w:pPr>
        <w:rPr>
          <w:color w:val="000000" w:themeColor="text1"/>
        </w:rPr>
      </w:pPr>
      <w:r w:rsidRPr="00BC1C35">
        <w:rPr>
          <w:color w:val="000000" w:themeColor="text1"/>
        </w:rPr>
        <w:t>§ 6</w:t>
      </w:r>
    </w:p>
    <w:p w:rsidR="00F7502B" w:rsidRPr="00BC1C35" w:rsidRDefault="00F7502B" w:rsidP="00F7502B">
      <w:pPr>
        <w:rPr>
          <w:rStyle w:val="Hipercze"/>
          <w:rFonts w:cs="Calibri"/>
          <w:color w:val="000000" w:themeColor="text1"/>
        </w:rPr>
      </w:pPr>
      <w:r w:rsidRPr="00BC1C35">
        <w:rPr>
          <w:color w:val="000000" w:themeColor="text1"/>
        </w:rPr>
        <w:t>1.Każda przesłana na konkurs praca powinna posiadać doklejoną na odwrocie kartę zgłoszeniową</w:t>
      </w:r>
      <w:r w:rsidRPr="00BC1C35">
        <w:rPr>
          <w:rStyle w:val="Hipercze"/>
          <w:rFonts w:cs="Calibri"/>
          <w:color w:val="000000" w:themeColor="text1"/>
        </w:rPr>
        <w:t xml:space="preserve"> – Załącznik nr 1 do Regulaminu.</w:t>
      </w:r>
    </w:p>
    <w:p w:rsidR="00F7502B" w:rsidRPr="00BC1C35" w:rsidRDefault="00F7502B" w:rsidP="00F7502B">
      <w:pPr>
        <w:rPr>
          <w:rFonts w:cs="Calibri"/>
          <w:color w:val="000000" w:themeColor="text1"/>
        </w:rPr>
      </w:pPr>
      <w:r w:rsidRPr="00BC1C35">
        <w:rPr>
          <w:color w:val="000000" w:themeColor="text1"/>
        </w:rPr>
        <w:t xml:space="preserve">2.Prace nie mogą być wcześniej publikowane lub przedstawiane w innych konkursach. </w:t>
      </w:r>
    </w:p>
    <w:p w:rsidR="00F7502B" w:rsidRPr="00BC1C35" w:rsidRDefault="00F7502B" w:rsidP="00F7502B">
      <w:pPr>
        <w:rPr>
          <w:rFonts w:ascii="Times New Roman" w:eastAsia="Times New Roman" w:hAnsi="Times New Roman"/>
          <w:color w:val="000000" w:themeColor="text1"/>
          <w:sz w:val="24"/>
          <w:szCs w:val="24"/>
          <w:lang w:eastAsia="pl-PL"/>
        </w:rPr>
      </w:pPr>
      <w:r w:rsidRPr="00BC1C35">
        <w:rPr>
          <w:color w:val="000000" w:themeColor="text1"/>
        </w:rPr>
        <w:t xml:space="preserve">3.Zgłoszenie prac plastycznych jest równoznaczne z przeniesieniem przez uczestnika konkursu nieodpłatnie, bez ograniczeń w czasie na Organizatora konkursu autorskich praw majątkowych do tej pracy w rozumieniu ustawy z dnia 4.02.1994 r. o prawie autorskim i prawach pokrewnych na następujących polach eksploatacji: </w:t>
      </w:r>
      <w:r w:rsidRPr="00BC1C35">
        <w:rPr>
          <w:rFonts w:asciiTheme="minorHAnsi" w:eastAsia="Times New Roman" w:hAnsiTheme="minorHAnsi" w:cstheme="minorHAnsi"/>
          <w:color w:val="000000" w:themeColor="text1"/>
          <w:lang w:eastAsia="pl-PL"/>
        </w:rPr>
        <w:t xml:space="preserve">a) rozpowszechnianie pracy konkursowej, w tym w szczególności jej publiczne prezentowanie, wystawianie, wyświetlanie, nadawanie i reemitowanie; b) utrwalanie i zwielokrotnianie pracy konkursowej dowolną techniką i w dowolnej liczbie egzemplarzy, na dowolnych nośnikach danych; c) przechowywanie i przekazywanie pracy konkursowej; </w:t>
      </w:r>
      <w:r w:rsidRPr="00BC1C35">
        <w:rPr>
          <w:color w:val="000000" w:themeColor="text1"/>
        </w:rPr>
        <w:t xml:space="preserve">d) wykorzystanie prac (w całości lub fragmencie) do celów naukowych i edukacyjnych w ramach realizacji misji Organizatorów, w tym prezentowanie prac konkursowych w prasie, telewizji; </w:t>
      </w:r>
      <w:r w:rsidRPr="00BC1C35">
        <w:rPr>
          <w:rFonts w:asciiTheme="minorHAnsi" w:eastAsia="Times New Roman" w:hAnsiTheme="minorHAnsi" w:cstheme="minorHAnsi"/>
          <w:color w:val="000000" w:themeColor="text1"/>
          <w:lang w:eastAsia="pl-PL"/>
        </w:rPr>
        <w:t xml:space="preserve">e) z chwilą przekazania pracy konkursowej organizatorowi konkursu, uczestnik przenosi nieodpłatnie na organizatora konkursu wyłączne prawo opracowywania pracy konkursowej oraz zezwalania na wykonywanie zależnych praw autorskich do pracy konkursowej, </w:t>
      </w:r>
    </w:p>
    <w:p w:rsidR="00F7502B" w:rsidRPr="00BC1C35" w:rsidRDefault="00F7502B" w:rsidP="00F7502B">
      <w:pPr>
        <w:rPr>
          <w:rFonts w:cs="Calibri"/>
          <w:color w:val="000000" w:themeColor="text1"/>
        </w:rPr>
      </w:pPr>
      <w:r w:rsidRPr="00BC1C35">
        <w:rPr>
          <w:color w:val="000000" w:themeColor="text1"/>
        </w:rPr>
        <w:t xml:space="preserve">4.Udział w Konkursie jest równoznaczny z wyrażoną zgodą rodzica/opiekuna uczestnika na nieodpłatną publikację złożonych prac plastycznych oraz z wyrażeniem zgody na publikację wizerunku uczestnika konkursu na materiałach promujących konkurs. </w:t>
      </w:r>
    </w:p>
    <w:p w:rsidR="00F7502B" w:rsidRPr="00BC1C35" w:rsidRDefault="00F7502B" w:rsidP="00F7502B">
      <w:pPr>
        <w:rPr>
          <w:color w:val="000000" w:themeColor="text1"/>
        </w:rPr>
      </w:pPr>
      <w:r w:rsidRPr="00BC1C35">
        <w:rPr>
          <w:color w:val="000000" w:themeColor="text1"/>
        </w:rPr>
        <w:t xml:space="preserve">5.Osoby nadsyłające prace konkursowe wyrażają zgodę na przetwarzanie danych osobowych, zgodnie z rozporządzeniem Parlamentu Europejskiego i Rady (UE) 2016/679 z dnia 27 kwietnia 2016 r. w sprawie ochrony osób fizycznych w związku z przetwarzaniem danych osobowych sprawie </w:t>
      </w:r>
      <w:r w:rsidRPr="00BC1C35">
        <w:rPr>
          <w:color w:val="000000" w:themeColor="text1"/>
        </w:rPr>
        <w:lastRenderedPageBreak/>
        <w:t>swobodnego przepływu takich danych oraz uchylenia dyrektywy 95/46/WE (Dz. Urz. UE L 119 z 2016 r.).</w:t>
      </w:r>
    </w:p>
    <w:p w:rsidR="00F7502B" w:rsidRPr="00BC1C35" w:rsidRDefault="00F7502B" w:rsidP="00F7502B">
      <w:pPr>
        <w:rPr>
          <w:color w:val="000000" w:themeColor="text1"/>
        </w:rPr>
      </w:pPr>
      <w:r w:rsidRPr="00BC1C35">
        <w:rPr>
          <w:color w:val="000000" w:themeColor="text1"/>
        </w:rPr>
        <w:t>§ 7</w:t>
      </w:r>
    </w:p>
    <w:p w:rsidR="00F7502B" w:rsidRPr="00BC1C35" w:rsidRDefault="00F7502B" w:rsidP="00F7502B">
      <w:pPr>
        <w:rPr>
          <w:color w:val="000000" w:themeColor="text1"/>
        </w:rPr>
      </w:pPr>
      <w:r w:rsidRPr="00BC1C35">
        <w:rPr>
          <w:color w:val="000000" w:themeColor="text1"/>
        </w:rPr>
        <w:t xml:space="preserve">1. Prace konkursowe będą oceniane w </w:t>
      </w:r>
      <w:r>
        <w:rPr>
          <w:color w:val="000000" w:themeColor="text1"/>
        </w:rPr>
        <w:t>dwóch</w:t>
      </w:r>
      <w:r w:rsidRPr="00BC1C35">
        <w:rPr>
          <w:color w:val="000000" w:themeColor="text1"/>
        </w:rPr>
        <w:t xml:space="preserve"> kategoriach wiekowych:</w:t>
      </w:r>
    </w:p>
    <w:p w:rsidR="00F7502B" w:rsidRPr="00BC1C35" w:rsidRDefault="00F7502B" w:rsidP="00F7502B">
      <w:pPr>
        <w:rPr>
          <w:rStyle w:val="vkif2"/>
          <w:color w:val="000000" w:themeColor="text1"/>
          <w:sz w:val="20"/>
          <w:szCs w:val="20"/>
          <w:bdr w:val="none" w:sz="0" w:space="0" w:color="auto" w:frame="1"/>
        </w:rPr>
      </w:pPr>
      <w:r w:rsidRPr="00BC1C35">
        <w:rPr>
          <w:rStyle w:val="vkif2"/>
          <w:color w:val="000000" w:themeColor="text1"/>
          <w:sz w:val="20"/>
          <w:szCs w:val="20"/>
          <w:bdr w:val="none" w:sz="0" w:space="0" w:color="auto" w:frame="1"/>
        </w:rPr>
        <w:t xml:space="preserve">kategoria I – prace plastyczne uczniów klas 4-6 szkół podstawowych </w:t>
      </w:r>
    </w:p>
    <w:p w:rsidR="00F7502B" w:rsidRPr="00BC1C35" w:rsidRDefault="00F7502B" w:rsidP="00F7502B">
      <w:pPr>
        <w:rPr>
          <w:rStyle w:val="vkif2"/>
          <w:color w:val="000000" w:themeColor="text1"/>
          <w:sz w:val="20"/>
          <w:szCs w:val="20"/>
          <w:bdr w:val="none" w:sz="0" w:space="0" w:color="auto" w:frame="1"/>
        </w:rPr>
      </w:pPr>
      <w:r w:rsidRPr="00BC1C35">
        <w:rPr>
          <w:rStyle w:val="vkif2"/>
          <w:color w:val="000000" w:themeColor="text1"/>
          <w:sz w:val="20"/>
          <w:szCs w:val="20"/>
          <w:bdr w:val="none" w:sz="0" w:space="0" w:color="auto" w:frame="1"/>
        </w:rPr>
        <w:t>kategoria II – prace plastyczne uczniów klas 7-8 szkół podstawowych</w:t>
      </w:r>
    </w:p>
    <w:p w:rsidR="00F7502B" w:rsidRPr="00BC1C35" w:rsidRDefault="00F7502B" w:rsidP="00F7502B">
      <w:pPr>
        <w:rPr>
          <w:rFonts w:cs="Calibri"/>
          <w:color w:val="000000" w:themeColor="text1"/>
        </w:rPr>
      </w:pPr>
      <w:r w:rsidRPr="00BC1C35">
        <w:rPr>
          <w:color w:val="000000" w:themeColor="text1"/>
        </w:rPr>
        <w:t xml:space="preserve">2.W każdej kategorii zostaną wyłonione I, II i III miejsce. </w:t>
      </w:r>
    </w:p>
    <w:p w:rsidR="00F7502B" w:rsidRPr="00BC1C35" w:rsidRDefault="00F7502B" w:rsidP="00F7502B">
      <w:pPr>
        <w:rPr>
          <w:b/>
          <w:color w:val="000000" w:themeColor="text1"/>
        </w:rPr>
      </w:pPr>
      <w:r w:rsidRPr="00BC1C35">
        <w:rPr>
          <w:b/>
          <w:color w:val="000000" w:themeColor="text1"/>
        </w:rPr>
        <w:t xml:space="preserve">Rozdział III </w:t>
      </w:r>
    </w:p>
    <w:p w:rsidR="00F7502B" w:rsidRPr="00BC1C35" w:rsidRDefault="00F7502B" w:rsidP="00F7502B">
      <w:pPr>
        <w:rPr>
          <w:b/>
          <w:color w:val="000000" w:themeColor="text1"/>
        </w:rPr>
      </w:pPr>
      <w:r w:rsidRPr="00BC1C35">
        <w:rPr>
          <w:b/>
          <w:color w:val="000000" w:themeColor="text1"/>
        </w:rPr>
        <w:t xml:space="preserve">Harmonogram konkursu </w:t>
      </w:r>
    </w:p>
    <w:p w:rsidR="00F7502B" w:rsidRPr="00BC1C35" w:rsidRDefault="00F7502B" w:rsidP="00F7502B">
      <w:pPr>
        <w:rPr>
          <w:color w:val="000000" w:themeColor="text1"/>
        </w:rPr>
      </w:pPr>
      <w:r w:rsidRPr="00BC1C35">
        <w:rPr>
          <w:color w:val="000000" w:themeColor="text1"/>
        </w:rPr>
        <w:t>§ 8</w:t>
      </w:r>
    </w:p>
    <w:p w:rsidR="00F7502B" w:rsidRPr="00BC1C35" w:rsidRDefault="00F7502B" w:rsidP="00F7502B">
      <w:pPr>
        <w:rPr>
          <w:color w:val="000000" w:themeColor="text1"/>
        </w:rPr>
      </w:pPr>
      <w:r w:rsidRPr="00BC1C35">
        <w:rPr>
          <w:color w:val="000000" w:themeColor="text1"/>
        </w:rPr>
        <w:t xml:space="preserve">20 lutego 2021 r. – rozpoczęcie i ogłoszenie konkursu poprzez zamieszczenie informacji o nim na stronach internetowych  oraz na profilu </w:t>
      </w:r>
      <w:proofErr w:type="spellStart"/>
      <w:r w:rsidRPr="00BC1C35">
        <w:rPr>
          <w:color w:val="000000" w:themeColor="text1"/>
        </w:rPr>
        <w:t>facebookowym</w:t>
      </w:r>
      <w:proofErr w:type="spellEnd"/>
      <w:r w:rsidRPr="00BC1C35">
        <w:rPr>
          <w:color w:val="000000" w:themeColor="text1"/>
        </w:rPr>
        <w:t xml:space="preserve"> Organizatora, Współorganizatora oraz Partnerów.</w:t>
      </w:r>
    </w:p>
    <w:p w:rsidR="00F7502B" w:rsidRPr="00BC1C35" w:rsidRDefault="00F7502B" w:rsidP="00F7502B">
      <w:pPr>
        <w:rPr>
          <w:color w:val="000000" w:themeColor="text1"/>
        </w:rPr>
      </w:pPr>
      <w:r w:rsidRPr="00BC1C35">
        <w:rPr>
          <w:color w:val="000000" w:themeColor="text1"/>
        </w:rPr>
        <w:t xml:space="preserve">20 kwietnia 2021 r. – termin końcowy nadsyłania prac konkursowych  adresowanych do siedziby Szkoły Podstawowej im. Kazimierza Wielkiego w Hucie Starej B przy ul. </w:t>
      </w:r>
      <w:proofErr w:type="spellStart"/>
      <w:r w:rsidRPr="00BC1C35">
        <w:rPr>
          <w:color w:val="000000" w:themeColor="text1"/>
        </w:rPr>
        <w:t>A.Mickiewicza</w:t>
      </w:r>
      <w:proofErr w:type="spellEnd"/>
      <w:r w:rsidRPr="00BC1C35">
        <w:rPr>
          <w:color w:val="000000" w:themeColor="text1"/>
        </w:rPr>
        <w:t xml:space="preserve"> 12, 42-263 Huta Stara B.  Prace wysłane po tym terminie nie będą podlegały procedurze konkursowej.  W przypadku przesyłek tradycyjnych decydować będzie natomiast data stempla pocztowego. </w:t>
      </w:r>
    </w:p>
    <w:p w:rsidR="00F7502B" w:rsidRPr="00BC1C35" w:rsidRDefault="00F7502B" w:rsidP="00F7502B">
      <w:pPr>
        <w:rPr>
          <w:color w:val="000000" w:themeColor="text1"/>
        </w:rPr>
      </w:pPr>
      <w:r w:rsidRPr="00BC1C35">
        <w:rPr>
          <w:color w:val="000000" w:themeColor="text1"/>
        </w:rPr>
        <w:t xml:space="preserve">7 maja  2021 r. – ogłoszenie wyników konkursu na stronach internetowych, na profilu </w:t>
      </w:r>
      <w:proofErr w:type="spellStart"/>
      <w:r w:rsidRPr="00BC1C35">
        <w:rPr>
          <w:color w:val="000000" w:themeColor="text1"/>
        </w:rPr>
        <w:t>facebookowym</w:t>
      </w:r>
      <w:proofErr w:type="spellEnd"/>
      <w:r w:rsidRPr="00BC1C35">
        <w:rPr>
          <w:color w:val="000000" w:themeColor="text1"/>
        </w:rPr>
        <w:t xml:space="preserve"> Organizatora, Współorganizatora i Partnerów oraz poprzez informację mailową lub telefoniczną do uczestników. </w:t>
      </w:r>
    </w:p>
    <w:p w:rsidR="00F7502B" w:rsidRPr="00BC1C35" w:rsidRDefault="00F7502B" w:rsidP="00F7502B">
      <w:pPr>
        <w:rPr>
          <w:b/>
          <w:color w:val="000000" w:themeColor="text1"/>
        </w:rPr>
      </w:pPr>
      <w:r w:rsidRPr="00BC1C35">
        <w:rPr>
          <w:b/>
          <w:color w:val="000000" w:themeColor="text1"/>
        </w:rPr>
        <w:t xml:space="preserve">Rozdział IV </w:t>
      </w:r>
    </w:p>
    <w:p w:rsidR="00F7502B" w:rsidRPr="00BC1C35" w:rsidRDefault="00F7502B" w:rsidP="00F7502B">
      <w:pPr>
        <w:rPr>
          <w:b/>
          <w:color w:val="000000" w:themeColor="text1"/>
        </w:rPr>
      </w:pPr>
      <w:r w:rsidRPr="00BC1C35">
        <w:rPr>
          <w:b/>
          <w:color w:val="000000" w:themeColor="text1"/>
        </w:rPr>
        <w:t>Tryb oceny prac konkursowych i przyznawania nagród</w:t>
      </w:r>
    </w:p>
    <w:p w:rsidR="00F7502B" w:rsidRPr="00BC1C35" w:rsidRDefault="00F7502B" w:rsidP="00F7502B">
      <w:pPr>
        <w:rPr>
          <w:color w:val="000000" w:themeColor="text1"/>
        </w:rPr>
      </w:pPr>
      <w:r w:rsidRPr="00BC1C35">
        <w:rPr>
          <w:color w:val="000000" w:themeColor="text1"/>
        </w:rPr>
        <w:t xml:space="preserve"> § 9</w:t>
      </w:r>
    </w:p>
    <w:p w:rsidR="00F7502B" w:rsidRPr="00BC1C35" w:rsidRDefault="00F7502B" w:rsidP="00F7502B">
      <w:pPr>
        <w:rPr>
          <w:color w:val="000000" w:themeColor="text1"/>
        </w:rPr>
      </w:pPr>
      <w:r w:rsidRPr="00BC1C35">
        <w:rPr>
          <w:color w:val="000000" w:themeColor="text1"/>
        </w:rPr>
        <w:t>1. Oceny prac dokona komisja konkursowa powołana przez Organizatora i Współorganizatora.</w:t>
      </w:r>
    </w:p>
    <w:p w:rsidR="00F7502B" w:rsidRPr="00BC1C35" w:rsidRDefault="00F7502B" w:rsidP="00F7502B">
      <w:pPr>
        <w:rPr>
          <w:color w:val="000000" w:themeColor="text1"/>
        </w:rPr>
      </w:pPr>
      <w:r w:rsidRPr="00BC1C35">
        <w:rPr>
          <w:color w:val="000000" w:themeColor="text1"/>
        </w:rPr>
        <w:t xml:space="preserve"> 2. Organizator i Współorganizator zastrzegają sobie prawo do oceny wyłącznie tych prac, które zostaną nadesłane wraz z doklejoną na odwrocie kartą zgłoszeniową, o której mowa w § 6 ust. 1 powyżej.</w:t>
      </w:r>
    </w:p>
    <w:p w:rsidR="00F7502B" w:rsidRPr="00BC1C35" w:rsidRDefault="00F7502B" w:rsidP="00F7502B">
      <w:pPr>
        <w:rPr>
          <w:color w:val="000000" w:themeColor="text1"/>
        </w:rPr>
      </w:pPr>
      <w:r w:rsidRPr="00BC1C35">
        <w:rPr>
          <w:color w:val="000000" w:themeColor="text1"/>
        </w:rPr>
        <w:t xml:space="preserve">§ </w:t>
      </w:r>
      <w:r>
        <w:rPr>
          <w:color w:val="000000" w:themeColor="text1"/>
        </w:rPr>
        <w:t>10</w:t>
      </w:r>
    </w:p>
    <w:p w:rsidR="00F7502B" w:rsidRPr="00BC1C35" w:rsidRDefault="00F7502B" w:rsidP="00F7502B">
      <w:pPr>
        <w:rPr>
          <w:color w:val="000000" w:themeColor="text1"/>
        </w:rPr>
      </w:pPr>
      <w:r w:rsidRPr="00BC1C35">
        <w:rPr>
          <w:color w:val="000000" w:themeColor="text1"/>
        </w:rPr>
        <w:t xml:space="preserve">1. </w:t>
      </w:r>
      <w:r w:rsidRPr="00BC1C35">
        <w:rPr>
          <w:rFonts w:cs="Calibri"/>
          <w:color w:val="000000" w:themeColor="text1"/>
        </w:rPr>
        <w:t xml:space="preserve">Kryteria oceny prac: </w:t>
      </w:r>
      <w:r w:rsidRPr="00BC1C35">
        <w:rPr>
          <w:color w:val="000000" w:themeColor="text1"/>
        </w:rPr>
        <w:t xml:space="preserve">zgodność treści pracy z tematyką konkursu, </w:t>
      </w:r>
      <w:r w:rsidRPr="00BC1C35">
        <w:rPr>
          <w:rFonts w:cs="Calibri"/>
          <w:color w:val="000000" w:themeColor="text1"/>
        </w:rPr>
        <w:t>zgodność z tematyką, estetyka pracy i oryginalność</w:t>
      </w:r>
      <w:r w:rsidRPr="00BC1C35">
        <w:rPr>
          <w:color w:val="000000" w:themeColor="text1"/>
        </w:rPr>
        <w:t>, estetyka wykonania, wkład pracy własnej, zastosowanie właściwego formatu.</w:t>
      </w:r>
    </w:p>
    <w:p w:rsidR="00F7502B" w:rsidRPr="00BC1C35" w:rsidRDefault="00F7502B" w:rsidP="00F7502B">
      <w:pPr>
        <w:rPr>
          <w:color w:val="000000" w:themeColor="text1"/>
        </w:rPr>
      </w:pPr>
      <w:r w:rsidRPr="00BC1C35">
        <w:rPr>
          <w:color w:val="000000" w:themeColor="text1"/>
        </w:rPr>
        <w:t xml:space="preserve">2.Komisja Konkursowa wybierze spośród nadesłanych prac zwycięzców  I, II i III miejsca w każdej kategorii określonej w regulaminie oraz wyróżnienia, a ich autorom przyznane zostaną nagrody rzeczowe oraz dyplomy. </w:t>
      </w:r>
    </w:p>
    <w:p w:rsidR="00F7502B" w:rsidRPr="00BC1C35" w:rsidRDefault="00F7502B" w:rsidP="00F7502B">
      <w:pPr>
        <w:rPr>
          <w:rFonts w:cs="Calibri"/>
          <w:color w:val="000000" w:themeColor="text1"/>
        </w:rPr>
      </w:pPr>
      <w:r w:rsidRPr="00BC1C35">
        <w:rPr>
          <w:rFonts w:cs="Calibri"/>
          <w:color w:val="000000" w:themeColor="text1"/>
        </w:rPr>
        <w:t>3.Decyzja Komisji Konkursowej jest ostateczna i</w:t>
      </w:r>
      <w:r w:rsidRPr="00BC1C35">
        <w:rPr>
          <w:color w:val="000000" w:themeColor="text1"/>
        </w:rPr>
        <w:t xml:space="preserve"> nie podlega weryfikacji lub zaskarżeniu.</w:t>
      </w:r>
    </w:p>
    <w:p w:rsidR="00F7502B" w:rsidRPr="00BC1C35" w:rsidRDefault="00F7502B" w:rsidP="00F7502B">
      <w:pPr>
        <w:rPr>
          <w:color w:val="000000" w:themeColor="text1"/>
        </w:rPr>
      </w:pPr>
      <w:r w:rsidRPr="00BC1C35">
        <w:rPr>
          <w:color w:val="000000" w:themeColor="text1"/>
        </w:rPr>
        <w:t>4.Nagrodami w konkursie będzie sprzęt elektroniczny, książki oraz dyplomy.</w:t>
      </w:r>
    </w:p>
    <w:p w:rsidR="00F7502B" w:rsidRPr="00BC1C35" w:rsidRDefault="00F7502B" w:rsidP="00F7502B">
      <w:pPr>
        <w:rPr>
          <w:color w:val="000000" w:themeColor="text1"/>
        </w:rPr>
      </w:pPr>
      <w:r w:rsidRPr="00BC1C35">
        <w:rPr>
          <w:color w:val="000000" w:themeColor="text1"/>
        </w:rPr>
        <w:lastRenderedPageBreak/>
        <w:t>5. Organizator oraz Współorganizator konkursu zastrzegają sobie prawo do opublikowania imienia, nazwiska i informacji o laureatach konkursu, a także umieszczenia tych informacji w materiałach reklamowych Organizatora oraz Współorganizatora oraz w mediach i Internecie.</w:t>
      </w:r>
    </w:p>
    <w:p w:rsidR="00F7502B" w:rsidRPr="00BC1C35" w:rsidRDefault="00F7502B" w:rsidP="00F7502B">
      <w:pPr>
        <w:rPr>
          <w:color w:val="000000" w:themeColor="text1"/>
        </w:rPr>
      </w:pPr>
      <w:r w:rsidRPr="00BC1C35">
        <w:rPr>
          <w:color w:val="000000" w:themeColor="text1"/>
        </w:rPr>
        <w:t xml:space="preserve"> § 1</w:t>
      </w:r>
      <w:r>
        <w:rPr>
          <w:color w:val="000000" w:themeColor="text1"/>
        </w:rPr>
        <w:t>1</w:t>
      </w:r>
    </w:p>
    <w:p w:rsidR="00F7502B" w:rsidRPr="00BC1C35" w:rsidRDefault="00F7502B" w:rsidP="00F7502B">
      <w:pPr>
        <w:rPr>
          <w:color w:val="000000" w:themeColor="text1"/>
        </w:rPr>
      </w:pPr>
      <w:r w:rsidRPr="00BC1C35">
        <w:rPr>
          <w:color w:val="000000" w:themeColor="text1"/>
        </w:rPr>
        <w:t>Klauzula Informacyjna</w:t>
      </w:r>
    </w:p>
    <w:p w:rsidR="00F7502B" w:rsidRPr="00BC1C35" w:rsidRDefault="00F7502B" w:rsidP="00F7502B">
      <w:pPr>
        <w:rPr>
          <w:color w:val="000000" w:themeColor="text1"/>
        </w:rPr>
      </w:pPr>
      <w:r w:rsidRPr="00BC1C35">
        <w:rPr>
          <w:color w:val="000000" w:themeColor="text1"/>
        </w:rPr>
        <w:t xml:space="preserve">Informujemy, że od dnia 25 maja 2018 r. stosuje się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zwanego dalej RODO.  Organizator oraz Współorganizator informują o przysługującym Państwu prawom związanym z przetwarzaniem przez Organizatora konkursu oraz Współorganizatora konkursu podanych w karcie zgłoszenia danych osobowych. Uczestnikowi konkursu </w:t>
      </w:r>
      <w:proofErr w:type="spellStart"/>
      <w:r w:rsidRPr="00BC1C35">
        <w:rPr>
          <w:color w:val="000000" w:themeColor="text1"/>
        </w:rPr>
        <w:t>Plastyczno</w:t>
      </w:r>
      <w:proofErr w:type="spellEnd"/>
      <w:r w:rsidRPr="00BC1C35">
        <w:rPr>
          <w:color w:val="000000" w:themeColor="text1"/>
        </w:rPr>
        <w:t xml:space="preserve"> „Perły Polskiego Designu” przysługuje prawo dostępu do treści danych osobowych podanych w karcie zgłoszenia,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w karcie zgłoszenia będą przetwarzane do czasu wycofania zgody. Administratorem danych osobowych podanych w karcie zgłoszenia w rozumieniu Rozporządzenia parlamentu Europejskiego i Rady (UE) 2016/676 z dnia 27 kwietnia 2016 r. jest Szkoła Podstawowa im. Kazimierza Wielkiego z siedzibą w Hucie Starej B (42-263) przy ul. A. Mickiewicza 12 oraz </w:t>
      </w:r>
      <w:r w:rsidRPr="00BC1C35">
        <w:rPr>
          <w:rFonts w:asciiTheme="minorHAnsi" w:hAnsiTheme="minorHAnsi" w:cstheme="minorHAnsi"/>
          <w:color w:val="000000" w:themeColor="text1"/>
        </w:rPr>
        <w:t>Fundacja Q Marzeniom im. Heleny Buli, 42-200 Częstochowa, ul. O. Boznańskiej 3e.</w:t>
      </w:r>
      <w:r w:rsidRPr="00BC1C35">
        <w:rPr>
          <w:color w:val="000000" w:themeColor="text1"/>
        </w:rPr>
        <w:t xml:space="preserve"> Podanie danych jest dobrowolne, ale niezbędne do wzięcia udziału w konkursie, a ich przetwarzanie odbywa się w celu organizacji, przeprowadzenia i rozstrzygnięcia Konkursu Plastycznego „Perły Polskiego Designu” zgodnie z regulaminem, w tym ocena nadesłanych prac i sporządzenie protokołu przez powołane Komisji Konkursowej, przygotowanie dyplomów i wydanie nagród. Dane osobowe laureatów, których nagrody będą ufundowane przez Fundację „ Q Marzeniom” im. Heleny Buli, będą udostępnione upoważnionym Przedstawicielom Fundacji w celu wydania nagród. Każda osoba, której dane są przetwarzane ma prawo do wniesienia skargi do organu nadzorczego – Prezesa Urzędu Ochrony Danych Osobowych. Dane kontaktowe organu nadzorczego: Biuro Urzędu Ochrony Danych Osobowych Ul. Stawki 2, 00-193 Warszawa, tel. 22 531 0300, </w:t>
      </w:r>
      <w:hyperlink r:id="rId6" w:history="1">
        <w:r w:rsidRPr="00BC1C35">
          <w:rPr>
            <w:rStyle w:val="Hipercze"/>
            <w:color w:val="000000" w:themeColor="text1"/>
          </w:rPr>
          <w:t>https://www.uodo.gov.pl/pl/p/kontakt</w:t>
        </w:r>
      </w:hyperlink>
      <w:r w:rsidRPr="00BC1C35">
        <w:rPr>
          <w:color w:val="000000" w:themeColor="text1"/>
        </w:rPr>
        <w:t xml:space="preserve">. Osoby, których dane dotyczą, mogą kontaktować się z inspektorem ochrony danych we wszystkich sprawach związanych z przetwarzaniem ich danych oraz wykonywaniem praw przysługujących im na nocy Rozporządzenia Parlamentu Europejskiego i Rady (UE) 2016/676 z dnia 27 kwietnia 2016 r. </w:t>
      </w:r>
    </w:p>
    <w:p w:rsidR="00F7502B" w:rsidRPr="00BC1C35" w:rsidRDefault="00F7502B" w:rsidP="00F7502B">
      <w:pPr>
        <w:spacing w:after="0" w:line="240" w:lineRule="auto"/>
        <w:jc w:val="both"/>
        <w:rPr>
          <w:rFonts w:asciiTheme="minorHAnsi" w:hAnsiTheme="minorHAnsi" w:cstheme="minorHAnsi"/>
          <w:color w:val="000000" w:themeColor="text1"/>
        </w:rPr>
      </w:pPr>
      <w:r w:rsidRPr="00BC1C35">
        <w:rPr>
          <w:rFonts w:asciiTheme="minorHAnsi" w:hAnsiTheme="minorHAnsi" w:cstheme="minorHAnsi"/>
          <w:color w:val="000000" w:themeColor="text1"/>
        </w:rPr>
        <w:t>Dane kontaktowe Inspektorów Ochrony Danych Osobowyc</w:t>
      </w:r>
      <w:r>
        <w:rPr>
          <w:rFonts w:asciiTheme="minorHAnsi" w:hAnsiTheme="minorHAnsi" w:cstheme="minorHAnsi"/>
          <w:color w:val="000000" w:themeColor="text1"/>
        </w:rPr>
        <w:t>h</w:t>
      </w:r>
    </w:p>
    <w:p w:rsidR="00F7502B" w:rsidRPr="00936445" w:rsidRDefault="00F7502B" w:rsidP="00F7502B">
      <w:pPr>
        <w:spacing w:after="0" w:line="240" w:lineRule="auto"/>
        <w:jc w:val="both"/>
        <w:rPr>
          <w:rFonts w:asciiTheme="minorHAnsi" w:hAnsiTheme="minorHAnsi" w:cstheme="minorHAnsi"/>
          <w:color w:val="000000" w:themeColor="text1"/>
          <w:lang w:val="fr-FR"/>
        </w:rPr>
      </w:pPr>
      <w:r w:rsidRPr="00936445">
        <w:rPr>
          <w:rFonts w:asciiTheme="minorHAnsi" w:hAnsiTheme="minorHAnsi" w:cstheme="minorHAnsi"/>
          <w:color w:val="000000" w:themeColor="text1"/>
          <w:lang w:val="fr-FR"/>
        </w:rPr>
        <w:t xml:space="preserve">Paula Majcher-Guzik, email: </w:t>
      </w:r>
      <w:hyperlink r:id="rId7" w:history="1">
        <w:r w:rsidRPr="00936445">
          <w:rPr>
            <w:rStyle w:val="Hipercze"/>
            <w:rFonts w:asciiTheme="minorHAnsi" w:hAnsiTheme="minorHAnsi" w:cstheme="minorHAnsi"/>
            <w:color w:val="000000" w:themeColor="text1"/>
            <w:lang w:val="fr-FR"/>
          </w:rPr>
          <w:t>iodo.sphutastarab@interia.pl</w:t>
        </w:r>
      </w:hyperlink>
    </w:p>
    <w:p w:rsidR="00F7502B" w:rsidRPr="00BC1C35" w:rsidRDefault="00F7502B" w:rsidP="00F7502B">
      <w:pPr>
        <w:rPr>
          <w:color w:val="000000" w:themeColor="text1"/>
          <w:lang w:val="en-US"/>
        </w:rPr>
      </w:pPr>
    </w:p>
    <w:p w:rsidR="00F7502B" w:rsidRPr="00BC1C35" w:rsidRDefault="00F7502B" w:rsidP="00F7502B">
      <w:pPr>
        <w:rPr>
          <w:b/>
          <w:color w:val="000000" w:themeColor="text1"/>
        </w:rPr>
      </w:pPr>
      <w:r w:rsidRPr="00BC1C35">
        <w:rPr>
          <w:b/>
          <w:color w:val="000000" w:themeColor="text1"/>
        </w:rPr>
        <w:t xml:space="preserve">Rozdział VI </w:t>
      </w:r>
    </w:p>
    <w:p w:rsidR="00F7502B" w:rsidRPr="00BC1C35" w:rsidRDefault="00F7502B" w:rsidP="00F7502B">
      <w:pPr>
        <w:rPr>
          <w:b/>
          <w:color w:val="000000" w:themeColor="text1"/>
        </w:rPr>
      </w:pPr>
      <w:r w:rsidRPr="00BC1C35">
        <w:rPr>
          <w:b/>
          <w:color w:val="000000" w:themeColor="text1"/>
        </w:rPr>
        <w:t>Postanowienia końcowe</w:t>
      </w:r>
    </w:p>
    <w:p w:rsidR="00F7502B" w:rsidRPr="00BC1C35" w:rsidRDefault="00F7502B" w:rsidP="00F7502B">
      <w:pPr>
        <w:rPr>
          <w:color w:val="000000" w:themeColor="text1"/>
        </w:rPr>
      </w:pPr>
      <w:r w:rsidRPr="00BC1C35">
        <w:rPr>
          <w:color w:val="000000" w:themeColor="text1"/>
        </w:rPr>
        <w:t>§ 11</w:t>
      </w:r>
    </w:p>
    <w:p w:rsidR="00F7502B" w:rsidRPr="00BC1C35" w:rsidRDefault="00F7502B" w:rsidP="00F7502B">
      <w:pPr>
        <w:rPr>
          <w:rFonts w:cs="Calibri"/>
          <w:color w:val="000000" w:themeColor="text1"/>
        </w:rPr>
      </w:pPr>
      <w:r w:rsidRPr="00BC1C35">
        <w:rPr>
          <w:color w:val="000000" w:themeColor="text1"/>
        </w:rPr>
        <w:t xml:space="preserve">1. </w:t>
      </w:r>
      <w:r w:rsidRPr="00BC1C35">
        <w:rPr>
          <w:rFonts w:cs="Calibri"/>
          <w:color w:val="000000" w:themeColor="text1"/>
        </w:rPr>
        <w:t>Wszystkie prace zgłoszone do konkursu pozostają własnością Organizatora, który zastrzega sobie  prawo do bezpłatnej ekspozycji i reprodukcji prac w celach promocyjnych.</w:t>
      </w:r>
    </w:p>
    <w:p w:rsidR="00F7502B" w:rsidRPr="00BC1C35" w:rsidRDefault="00F7502B" w:rsidP="00F7502B">
      <w:pPr>
        <w:rPr>
          <w:rFonts w:cs="Calibri"/>
          <w:color w:val="000000" w:themeColor="text1"/>
        </w:rPr>
      </w:pPr>
      <w:r w:rsidRPr="00BC1C35">
        <w:rPr>
          <w:rFonts w:cs="Calibri"/>
          <w:color w:val="000000" w:themeColor="text1"/>
        </w:rPr>
        <w:t>3.Przystąpienie do konkursu oznacza akceptację Regulaminu oraz wyrażenie zgody rodziców/opiekunów prawnych uczestnika na:</w:t>
      </w:r>
    </w:p>
    <w:p w:rsidR="00F7502B" w:rsidRPr="00BC1C35" w:rsidRDefault="00F7502B" w:rsidP="00F7502B">
      <w:pPr>
        <w:rPr>
          <w:rFonts w:cs="Calibri"/>
          <w:color w:val="000000" w:themeColor="text1"/>
        </w:rPr>
      </w:pPr>
      <w:r w:rsidRPr="00BC1C35">
        <w:rPr>
          <w:rFonts w:cs="Calibri"/>
          <w:color w:val="000000" w:themeColor="text1"/>
        </w:rPr>
        <w:lastRenderedPageBreak/>
        <w:t>a)przetwarzanie  danych  osobowych  przez  Administratora danych, którym jest Organizator konkursu, do celów związanych z organizacją niniejszego wydarzenia, zgodnie z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F7502B" w:rsidRPr="00BC1C35" w:rsidRDefault="00F7502B" w:rsidP="00F7502B">
      <w:pPr>
        <w:rPr>
          <w:rFonts w:cs="Calibri"/>
          <w:color w:val="000000" w:themeColor="text1"/>
        </w:rPr>
      </w:pPr>
      <w:r w:rsidRPr="00BC1C35">
        <w:rPr>
          <w:rFonts w:cs="Calibri"/>
          <w:color w:val="000000" w:themeColor="text1"/>
        </w:rPr>
        <w:t>b) wykorzystanie przez Organizatora oraz Współorganizatora wizerunku uczestnika-zdjęcia, filmu wykonanego podczas w/w konkursu i przenosi na Organizatora, w zakresie nieograniczonym czasowo i terytorialnie wszelkie prawa do korzystania i rozporządzania wizerunkiem- zdjęciem, filmem.</w:t>
      </w:r>
    </w:p>
    <w:p w:rsidR="00F7502B" w:rsidRPr="00BC1C35" w:rsidRDefault="00F7502B" w:rsidP="00F7502B">
      <w:pPr>
        <w:rPr>
          <w:color w:val="000000" w:themeColor="text1"/>
        </w:rPr>
      </w:pPr>
      <w:r w:rsidRPr="00BC1C35">
        <w:rPr>
          <w:color w:val="000000" w:themeColor="text1"/>
        </w:rPr>
        <w:t>§ 12</w:t>
      </w:r>
    </w:p>
    <w:p w:rsidR="00F7502B" w:rsidRPr="00BC1C35" w:rsidRDefault="00F7502B" w:rsidP="00F7502B">
      <w:pPr>
        <w:rPr>
          <w:rFonts w:cs="Calibri"/>
          <w:color w:val="000000" w:themeColor="text1"/>
        </w:rPr>
      </w:pPr>
      <w:r w:rsidRPr="00BC1C35">
        <w:rPr>
          <w:rFonts w:cs="Calibri"/>
          <w:color w:val="000000" w:themeColor="text1"/>
        </w:rPr>
        <w:t>1.Organizator zastrzega sobie prawo do zmian w niniejszym Regulaminie.</w:t>
      </w:r>
    </w:p>
    <w:p w:rsidR="00F7502B" w:rsidRPr="00BC1C35" w:rsidRDefault="00F7502B" w:rsidP="00F7502B">
      <w:pPr>
        <w:rPr>
          <w:rFonts w:cs="Calibri"/>
          <w:color w:val="000000" w:themeColor="text1"/>
        </w:rPr>
      </w:pPr>
      <w:r w:rsidRPr="00BC1C35">
        <w:rPr>
          <w:rFonts w:cs="Calibri"/>
          <w:color w:val="000000" w:themeColor="text1"/>
        </w:rPr>
        <w:t xml:space="preserve">2.Sprawy nieujęte w Regulaminie rozstrzyga Organizator zgodnie z prawem polskim. </w:t>
      </w:r>
    </w:p>
    <w:p w:rsidR="0098025F" w:rsidRDefault="0098025F"/>
    <w:sectPr w:rsidR="0098025F" w:rsidSect="00624B9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7E"/>
    <w:rsid w:val="00074BEF"/>
    <w:rsid w:val="005E277E"/>
    <w:rsid w:val="0098025F"/>
    <w:rsid w:val="00F75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B8AA-569E-4960-9C3A-8D9EDE53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02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F7502B"/>
    <w:rPr>
      <w:rFonts w:cs="Times New Roman"/>
      <w:color w:val="0000FF"/>
      <w:u w:val="single"/>
    </w:rPr>
  </w:style>
  <w:style w:type="character" w:customStyle="1" w:styleId="vkif2">
    <w:name w:val="vkif2"/>
    <w:basedOn w:val="Domylnaczcionkaakapitu"/>
    <w:uiPriority w:val="99"/>
    <w:rsid w:val="00F7502B"/>
    <w:rPr>
      <w:rFonts w:cs="Times New Roman"/>
    </w:rPr>
  </w:style>
  <w:style w:type="paragraph" w:styleId="Tekstdymka">
    <w:name w:val="Balloon Text"/>
    <w:basedOn w:val="Normalny"/>
    <w:link w:val="TekstdymkaZnak"/>
    <w:uiPriority w:val="99"/>
    <w:semiHidden/>
    <w:unhideWhenUsed/>
    <w:rsid w:val="00F750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0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odo.sphutastarab@interi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do.gov.pl/pl/p/kontakt" TargetMode="External"/><Relationship Id="rId5" Type="http://schemas.openxmlformats.org/officeDocument/2006/relationships/hyperlink" Target="https://epodreczniki.pl/a/wzornictwo-przemyslowe-tworze-opakowania/DFZD2y8qh" TargetMode="External"/><Relationship Id="rId4" Type="http://schemas.openxmlformats.org/officeDocument/2006/relationships/hyperlink" Target="https://www.iwp.com.pl/historia_polskiego_wzornictwa"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1614</Words>
  <Characters>9687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cp:lastPrinted>2021-02-15T07:21:00Z</cp:lastPrinted>
  <dcterms:created xsi:type="dcterms:W3CDTF">2021-02-12T08:56:00Z</dcterms:created>
  <dcterms:modified xsi:type="dcterms:W3CDTF">2021-02-15T07:21:00Z</dcterms:modified>
</cp:coreProperties>
</file>